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</w:p>
    <w:p w:rsidR="001A0DD7" w:rsidRDefault="008F1F63">
      <w:r>
        <w:rPr>
          <w:noProof/>
          <w:lang w:eastAsia="ru-RU"/>
        </w:rPr>
        <w:drawing>
          <wp:inline distT="0" distB="0" distL="0" distR="0" wp14:anchorId="400371D2" wp14:editId="3A4B2AF4">
            <wp:extent cx="5686425" cy="3543300"/>
            <wp:effectExtent l="0" t="0" r="9525" b="0"/>
            <wp:docPr id="1" name="Рисунок 1" descr="https://rezhevskoy.midural.ru/uploads/2023/10/%D0%B4%D0%B5%D1%82%D1%81%D0%B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zhevskoy.midural.ru/uploads/2023/10/%D0%B4%D0%B5%D1%82%D1%81%D0%B2%D0%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63" w:rsidRDefault="008F1F63"/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Всероссийская акция </w:t>
      </w:r>
      <w:r>
        <w:rPr>
          <w:rStyle w:val="a4"/>
          <w:rFonts w:ascii="Arial" w:hAnsi="Arial" w:cs="Arial"/>
          <w:color w:val="252525"/>
          <w:sz w:val="18"/>
          <w:szCs w:val="18"/>
        </w:rPr>
        <w:t>«Безопасность детства»</w:t>
      </w:r>
      <w:r>
        <w:rPr>
          <w:rFonts w:ascii="Arial" w:hAnsi="Arial" w:cs="Arial"/>
          <w:color w:val="252525"/>
          <w:sz w:val="19"/>
          <w:szCs w:val="19"/>
        </w:rPr>
        <w:t> проводится по инициативе Уполномоченного по правам ребенка при Президенте Российской Федерации в период </w:t>
      </w:r>
      <w:r>
        <w:rPr>
          <w:rStyle w:val="a4"/>
          <w:rFonts w:ascii="Arial" w:hAnsi="Arial" w:cs="Arial"/>
          <w:color w:val="252525"/>
          <w:sz w:val="18"/>
          <w:szCs w:val="18"/>
        </w:rPr>
        <w:t>с 1 июня 2023 года по 1 марта 2024 года</w:t>
      </w:r>
      <w:r>
        <w:rPr>
          <w:rFonts w:ascii="Arial" w:hAnsi="Arial" w:cs="Arial"/>
          <w:color w:val="252525"/>
          <w:sz w:val="19"/>
          <w:szCs w:val="19"/>
        </w:rPr>
        <w:t> с целью предупреждения детского травматизма, а также привлечения родителей к воспитательной работе с детьми.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Акция призвана реализовать комплекс мер по профилактике чрезвычайных происшествий с несовершеннолетними и направлена на объединение усилий всех заинтересованных структур и гражданского общества в вопросах профилактик</w:t>
      </w:r>
      <w:bookmarkStart w:id="0" w:name="_GoBack"/>
      <w:bookmarkEnd w:id="0"/>
      <w:r>
        <w:rPr>
          <w:rFonts w:ascii="Arial" w:hAnsi="Arial" w:cs="Arial"/>
          <w:color w:val="252525"/>
          <w:sz w:val="19"/>
          <w:szCs w:val="19"/>
        </w:rPr>
        <w:t>и и предупреждения чрезвычайных происшествий с детьми.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Летний период акции длится </w:t>
      </w:r>
      <w:r>
        <w:rPr>
          <w:rStyle w:val="a4"/>
          <w:rFonts w:ascii="Arial" w:hAnsi="Arial" w:cs="Arial"/>
          <w:color w:val="252525"/>
          <w:sz w:val="18"/>
          <w:szCs w:val="18"/>
        </w:rPr>
        <w:t>с 1 июня 2023 года по 31 августа 2023 года.</w:t>
      </w:r>
      <w:r>
        <w:rPr>
          <w:rFonts w:ascii="Arial" w:hAnsi="Arial" w:cs="Arial"/>
          <w:color w:val="252525"/>
          <w:sz w:val="19"/>
          <w:szCs w:val="19"/>
        </w:rPr>
        <w:br/>
        <w:t>Этот период акции нацелен на проведение мероприятий, направленных на профилактику несчастных случаев с несовершеннолетними, в том числе на усиление мер по обеспечению безопасности детей на дорогах, вблизи водоёмов, детских площадках,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 с детьми в парках, скверах, при нахождении в местах летнего отдыха.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Уважаемые родители, законные представители!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В период летних каникул обратите повышенное внимание на следующие направления обеспечения безопасности детей:</w:t>
      </w:r>
      <w:r>
        <w:rPr>
          <w:rFonts w:ascii="Arial" w:hAnsi="Arial" w:cs="Arial"/>
          <w:color w:val="252525"/>
          <w:sz w:val="19"/>
          <w:szCs w:val="19"/>
        </w:rPr>
        <w:br/>
        <w:t>Безопасность поведения детей на улице и в зонах движения автотранспорта. В летний период дети часто проводят свободное время без присмотра взрослых на улице. Это создает дополнительные риски травматизма, попадания под колеса автотранспортных средств, похищений детей.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Безопасность поведения в пляжных зонах отдыха и на воде. </w:t>
      </w:r>
      <w:r>
        <w:rPr>
          <w:rFonts w:ascii="Arial" w:hAnsi="Arial" w:cs="Arial"/>
          <w:color w:val="252525"/>
          <w:sz w:val="19"/>
          <w:szCs w:val="19"/>
        </w:rPr>
        <w:t>Для обеспечения безопасности детей вблизи водоемов и на воде недостаточно разъяснительной работы. Часто получение травм связано с купанием в неположенном необорудованном месте, а также нарушением правил поведения на воде.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Безопасность при общении с животными. </w:t>
      </w:r>
      <w:r>
        <w:rPr>
          <w:rFonts w:ascii="Arial" w:hAnsi="Arial" w:cs="Arial"/>
          <w:color w:val="252525"/>
          <w:sz w:val="19"/>
          <w:szCs w:val="19"/>
        </w:rPr>
        <w:t xml:space="preserve">В начале лета агрессивность собак может повыситься, а частота нападений увеличиться. В случае выявления опасности для детей, предлагаем в сотрудничестве </w:t>
      </w:r>
      <w:r>
        <w:rPr>
          <w:rFonts w:ascii="Arial" w:hAnsi="Arial" w:cs="Arial"/>
          <w:color w:val="252525"/>
          <w:sz w:val="19"/>
          <w:szCs w:val="19"/>
        </w:rPr>
        <w:lastRenderedPageBreak/>
        <w:t>с органами местного самоуправления принять незамедлительные меры по обеспечению соблюдения санитарно-эпидемиологического и ветеринарного благополучия территорий.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Безопасность поведения в лесу и на природе. </w:t>
      </w:r>
      <w:r>
        <w:rPr>
          <w:rFonts w:ascii="Arial" w:hAnsi="Arial" w:cs="Arial"/>
          <w:color w:val="252525"/>
          <w:sz w:val="19"/>
          <w:szCs w:val="19"/>
        </w:rPr>
        <w:t>Летом традиционно возрастает количество случаев посещений детьми лесных массивов. Детям важно знать о ядовитых грибах и растениях. Также нужно рассказать несовершеннолетним о необходимости держаться в лесу рядом с взрослыми, не уходить вглубь леса. Это поможет предотвратить случаи пропажи детей. Полезно провести мероприятия по обучению детей навыкам выживания и оказания помощи в экстренной ситуации. На открытой местности летом возникают риски получения детьми в жаркий день теплового удара и солнечных ожогов. Важно, чтобы взрослые напоминали детям о правилах нахождения на солнце в летний период.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Профилактика выпадений из окон и с балконов. </w:t>
      </w:r>
      <w:r>
        <w:rPr>
          <w:rFonts w:ascii="Arial" w:hAnsi="Arial" w:cs="Arial"/>
          <w:color w:val="252525"/>
          <w:sz w:val="19"/>
          <w:szCs w:val="19"/>
        </w:rPr>
        <w:t>Особую опасность, особенно в летний период, представляют открытые окна и балконы. Крайне важно обеспечить маленьким детям безопасность. В очередной раз напоминаем вам о рисках выпадения детей из окон, рекомендуем пользоваться техническими решениями, предотвращающими бесконтрольное открытие окон и балконных дверей маленькими детьми.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Предотвращение пожаров. </w:t>
      </w:r>
      <w:r>
        <w:rPr>
          <w:rFonts w:ascii="Arial" w:hAnsi="Arial" w:cs="Arial"/>
          <w:color w:val="252525"/>
          <w:sz w:val="19"/>
          <w:szCs w:val="19"/>
        </w:rPr>
        <w:t>Актуальное правило для любого времени: источники огня в руках у ребенка представляют большую опасность. Обязанность каждого взрослого – пресекать игры детей с огнем в местах пожарной опасности, разъяснять опасность таких игр.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Правила поведения с незнакомцами.</w:t>
      </w:r>
      <w:r>
        <w:rPr>
          <w:rFonts w:ascii="Arial" w:hAnsi="Arial" w:cs="Arial"/>
          <w:color w:val="252525"/>
          <w:sz w:val="19"/>
          <w:szCs w:val="19"/>
        </w:rPr>
        <w:t> Напомните детям и каждый день проговаривайте правило пяти «нельзя»:</w:t>
      </w:r>
      <w:r>
        <w:rPr>
          <w:rFonts w:ascii="Arial" w:hAnsi="Arial" w:cs="Arial"/>
          <w:color w:val="252525"/>
          <w:sz w:val="19"/>
          <w:szCs w:val="19"/>
        </w:rPr>
        <w:br/>
        <w:t>- Нельзя разговаривать с незнакомцами и впускать их в квартиру.</w:t>
      </w:r>
      <w:r>
        <w:rPr>
          <w:rFonts w:ascii="Arial" w:hAnsi="Arial" w:cs="Arial"/>
          <w:color w:val="252525"/>
          <w:sz w:val="19"/>
          <w:szCs w:val="19"/>
        </w:rPr>
        <w:br/>
        <w:t>- Нельзя заходить с незнакомцем в лифт и подъезд.</w:t>
      </w:r>
      <w:r>
        <w:rPr>
          <w:rFonts w:ascii="Arial" w:hAnsi="Arial" w:cs="Arial"/>
          <w:color w:val="252525"/>
          <w:sz w:val="19"/>
          <w:szCs w:val="19"/>
        </w:rPr>
        <w:br/>
        <w:t>- Нельзя садиться в автомобиль к незнакомцам.</w:t>
      </w:r>
      <w:r>
        <w:rPr>
          <w:rFonts w:ascii="Arial" w:hAnsi="Arial" w:cs="Arial"/>
          <w:color w:val="252525"/>
          <w:sz w:val="19"/>
          <w:szCs w:val="19"/>
        </w:rPr>
        <w:br/>
        <w:t>- Нельзя принимать от незнакомых людей подарки и соглашаться на их предложение пойти с ними.</w:t>
      </w:r>
      <w:r>
        <w:rPr>
          <w:rFonts w:ascii="Arial" w:hAnsi="Arial" w:cs="Arial"/>
          <w:color w:val="252525"/>
          <w:sz w:val="19"/>
          <w:szCs w:val="19"/>
        </w:rPr>
        <w:br/>
        <w:t>- Нельзя задерживаться на улице, особенно с наступлением темноты.</w:t>
      </w:r>
      <w:r>
        <w:rPr>
          <w:rFonts w:ascii="Arial" w:hAnsi="Arial" w:cs="Arial"/>
          <w:color w:val="252525"/>
          <w:sz w:val="19"/>
          <w:szCs w:val="19"/>
        </w:rPr>
        <w:br/>
        <w:t>А если незнакомец просто просит показать нужную улицу или поднести сумку, проводить к магазину? Всё равно сказать - НЕТ!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В летний период времени на улице часто бывает светло после 22.00 часов, дети и подростки должны знать, что существует </w:t>
      </w:r>
      <w:r>
        <w:rPr>
          <w:rStyle w:val="a4"/>
          <w:rFonts w:ascii="Arial" w:hAnsi="Arial" w:cs="Arial"/>
          <w:color w:val="252525"/>
          <w:sz w:val="18"/>
          <w:szCs w:val="18"/>
        </w:rPr>
        <w:t>«комендантский час»</w:t>
      </w:r>
      <w:r>
        <w:rPr>
          <w:rFonts w:ascii="Arial" w:hAnsi="Arial" w:cs="Arial"/>
          <w:color w:val="252525"/>
          <w:sz w:val="19"/>
          <w:szCs w:val="19"/>
        </w:rPr>
        <w:t> и пребывание на улице без сопровождения взрослых после 22.00 часов влечет административную ответственность!</w:t>
      </w:r>
    </w:p>
    <w:p w:rsidR="008F1F63" w:rsidRP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b/>
          <w:color w:val="252525"/>
          <w:sz w:val="28"/>
          <w:szCs w:val="28"/>
        </w:rPr>
      </w:pPr>
      <w:r w:rsidRPr="008F1F63">
        <w:rPr>
          <w:rStyle w:val="a4"/>
          <w:rFonts w:ascii="Arial" w:hAnsi="Arial" w:cs="Arial"/>
          <w:b w:val="0"/>
          <w:color w:val="252525"/>
          <w:sz w:val="28"/>
          <w:szCs w:val="28"/>
        </w:rPr>
        <w:t>С 1 ноября 2023 года</w:t>
      </w:r>
      <w:r w:rsidRPr="008F1F63">
        <w:rPr>
          <w:rFonts w:ascii="Arial" w:hAnsi="Arial" w:cs="Arial"/>
          <w:b/>
          <w:color w:val="252525"/>
          <w:sz w:val="28"/>
          <w:szCs w:val="28"/>
        </w:rPr>
        <w:t> начинается зимний период Всероссийской акции «Безопасность детства - 2023/2024», который продлится до </w:t>
      </w:r>
      <w:r w:rsidRPr="008F1F63">
        <w:rPr>
          <w:rStyle w:val="a4"/>
          <w:rFonts w:ascii="Arial" w:hAnsi="Arial" w:cs="Arial"/>
          <w:b w:val="0"/>
          <w:color w:val="252525"/>
          <w:sz w:val="28"/>
          <w:szCs w:val="28"/>
        </w:rPr>
        <w:t>1 марта 2024 года.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jc w:val="both"/>
        <w:rPr>
          <w:rFonts w:ascii="Arial" w:hAnsi="Arial" w:cs="Arial"/>
          <w:color w:val="252525"/>
          <w:sz w:val="19"/>
          <w:szCs w:val="19"/>
        </w:rPr>
      </w:pPr>
      <w:r>
        <w:rPr>
          <w:rFonts w:ascii="Arial" w:hAnsi="Arial" w:cs="Arial"/>
          <w:color w:val="252525"/>
          <w:sz w:val="19"/>
          <w:szCs w:val="19"/>
        </w:rPr>
        <w:t>Этот период акции нацелен на проведение мероприятий, направленных на профилактику несчастных случаев с несовершеннолетними в зимний период, в том числе на усиление мер по обеспечению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 с детьми в парках, скверах, при нахождении в местах зимнего отдыха.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Запомним основные правила:</w:t>
      </w:r>
      <w:r>
        <w:rPr>
          <w:rFonts w:ascii="Arial" w:hAnsi="Arial" w:cs="Arial"/>
          <w:b/>
          <w:bCs/>
          <w:color w:val="252525"/>
          <w:sz w:val="18"/>
          <w:szCs w:val="18"/>
        </w:rPr>
        <w:br/>
      </w:r>
      <w:r>
        <w:rPr>
          <w:rStyle w:val="a4"/>
          <w:rFonts w:ascii="Arial" w:hAnsi="Arial" w:cs="Arial"/>
          <w:color w:val="252525"/>
          <w:sz w:val="18"/>
          <w:szCs w:val="18"/>
        </w:rPr>
        <w:t>«Чужих детей не бывает!»</w:t>
      </w:r>
      <w:r>
        <w:rPr>
          <w:rFonts w:ascii="Arial" w:hAnsi="Arial" w:cs="Arial"/>
          <w:b/>
          <w:bCs/>
          <w:color w:val="252525"/>
          <w:sz w:val="18"/>
          <w:szCs w:val="18"/>
        </w:rPr>
        <w:br/>
      </w:r>
      <w:r>
        <w:rPr>
          <w:rStyle w:val="a4"/>
          <w:rFonts w:ascii="Arial" w:hAnsi="Arial" w:cs="Arial"/>
          <w:color w:val="252525"/>
          <w:sz w:val="18"/>
          <w:szCs w:val="18"/>
        </w:rPr>
        <w:t>«Безопасность ребенка - дело каждого!»</w:t>
      </w:r>
      <w:r>
        <w:rPr>
          <w:rFonts w:ascii="Arial" w:hAnsi="Arial" w:cs="Arial"/>
          <w:b/>
          <w:bCs/>
          <w:color w:val="252525"/>
          <w:sz w:val="18"/>
          <w:szCs w:val="18"/>
        </w:rPr>
        <w:br/>
      </w:r>
      <w:r>
        <w:rPr>
          <w:rStyle w:val="a4"/>
          <w:rFonts w:ascii="Arial" w:hAnsi="Arial" w:cs="Arial"/>
          <w:color w:val="252525"/>
          <w:sz w:val="18"/>
          <w:szCs w:val="18"/>
        </w:rPr>
        <w:t>«Безопасность детей - забота взрослых!»</w:t>
      </w:r>
      <w:r>
        <w:rPr>
          <w:rFonts w:ascii="Arial" w:hAnsi="Arial" w:cs="Arial"/>
          <w:b/>
          <w:bCs/>
          <w:color w:val="252525"/>
          <w:sz w:val="18"/>
          <w:szCs w:val="18"/>
        </w:rPr>
        <w:br/>
      </w:r>
      <w:r>
        <w:rPr>
          <w:rStyle w:val="a4"/>
          <w:rFonts w:ascii="Arial" w:hAnsi="Arial" w:cs="Arial"/>
          <w:color w:val="252525"/>
          <w:sz w:val="18"/>
          <w:szCs w:val="18"/>
        </w:rPr>
        <w:t>«Не оставайтесь равнодушными - присоединяйтесь к участию в акции!»</w:t>
      </w:r>
    </w:p>
    <w:p w:rsidR="008F1F63" w:rsidRDefault="008F1F63" w:rsidP="008F1F63">
      <w:pPr>
        <w:pStyle w:val="a3"/>
        <w:spacing w:before="0" w:beforeAutospacing="0" w:after="0" w:afterAutospacing="0" w:line="264" w:lineRule="atLeast"/>
        <w:rPr>
          <w:rFonts w:ascii="Arial" w:hAnsi="Arial" w:cs="Arial"/>
          <w:color w:val="252525"/>
          <w:sz w:val="19"/>
          <w:szCs w:val="19"/>
        </w:rPr>
      </w:pPr>
      <w:r>
        <w:rPr>
          <w:rStyle w:val="a4"/>
          <w:rFonts w:ascii="Arial" w:hAnsi="Arial" w:cs="Arial"/>
          <w:color w:val="252525"/>
          <w:sz w:val="18"/>
          <w:szCs w:val="18"/>
        </w:rPr>
        <w:t>Безопасность детей - забота взрослых! </w:t>
      </w:r>
      <w:r>
        <w:rPr>
          <w:rFonts w:ascii="Arial" w:hAnsi="Arial" w:cs="Arial"/>
          <w:color w:val="252525"/>
          <w:sz w:val="19"/>
          <w:szCs w:val="19"/>
        </w:rPr>
        <w:t>Не оставайтесь равнодушными - присоединяйтесь к участию в акции!</w:t>
      </w:r>
      <w:r>
        <w:rPr>
          <w:rFonts w:ascii="Arial" w:hAnsi="Arial" w:cs="Arial"/>
          <w:color w:val="252525"/>
          <w:sz w:val="19"/>
          <w:szCs w:val="19"/>
        </w:rPr>
        <w:br/>
      </w:r>
      <w:r>
        <w:rPr>
          <w:rFonts w:ascii="Arial" w:hAnsi="Arial" w:cs="Arial"/>
          <w:color w:val="252525"/>
          <w:sz w:val="19"/>
          <w:szCs w:val="19"/>
        </w:rPr>
        <w:br/>
      </w:r>
    </w:p>
    <w:p w:rsidR="008F1F63" w:rsidRDefault="008F1F63"/>
    <w:sectPr w:rsidR="008F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2F"/>
    <w:rsid w:val="001A0DD7"/>
    <w:rsid w:val="0055102F"/>
    <w:rsid w:val="008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CC75"/>
  <w15:chartTrackingRefBased/>
  <w15:docId w15:val="{8D75EAF0-F477-4C1F-92FE-BDF63724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F63"/>
    <w:rPr>
      <w:b/>
      <w:bCs/>
    </w:rPr>
  </w:style>
  <w:style w:type="character" w:styleId="a5">
    <w:name w:val="Hyperlink"/>
    <w:basedOn w:val="a0"/>
    <w:uiPriority w:val="99"/>
    <w:semiHidden/>
    <w:unhideWhenUsed/>
    <w:rsid w:val="008F1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2023-11-27T11:47:00Z</dcterms:created>
  <dcterms:modified xsi:type="dcterms:W3CDTF">2023-11-27T11:51:00Z</dcterms:modified>
</cp:coreProperties>
</file>