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Выступление на тему </w:t>
      </w:r>
    </w:p>
    <w:p w:rsidR="00B96D9E" w:rsidRDefault="00B96D9E" w:rsidP="00B96D9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«Парная и групповая форма работы»</w:t>
      </w:r>
    </w:p>
    <w:p w:rsidR="00B96D9E" w:rsidRDefault="00B96D9E" w:rsidP="00B96D9E">
      <w:pPr>
        <w:spacing w:after="0"/>
        <w:rPr>
          <w:rFonts w:ascii="Times New Roman" w:hAnsi="Times New Roman"/>
          <w:sz w:val="28"/>
          <w:szCs w:val="24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ind w:firstLine="5529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учитель </w:t>
      </w:r>
    </w:p>
    <w:p w:rsidR="00B96D9E" w:rsidRDefault="00B96D9E" w:rsidP="00B96D9E">
      <w:pPr>
        <w:spacing w:after="0" w:line="36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начальных классов </w:t>
      </w:r>
    </w:p>
    <w:p w:rsidR="00B96D9E" w:rsidRDefault="005C02EE" w:rsidP="00B96D9E">
      <w:pPr>
        <w:spacing w:after="0" w:line="36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Лысогорская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                                        </w:t>
      </w:r>
    </w:p>
    <w:p w:rsidR="00B96D9E" w:rsidRDefault="005C02E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Удодова Т.В.</w:t>
      </w: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D9E" w:rsidRDefault="00B96D9E" w:rsidP="00B96D9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F1CF6" w:rsidRDefault="001F1CF6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109" w:rsidRPr="003466F0" w:rsidRDefault="00F2710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lastRenderedPageBreak/>
        <w:t xml:space="preserve">Хочу представить вашему вниманию выступление на тему «Парная и групповая формы работы». </w:t>
      </w:r>
    </w:p>
    <w:p w:rsidR="00E96545" w:rsidRPr="003466F0" w:rsidRDefault="00161573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 xml:space="preserve">Мы живем в век перемен. </w:t>
      </w:r>
      <w:r w:rsidR="0079513F" w:rsidRPr="003466F0">
        <w:rPr>
          <w:rFonts w:ascii="Times New Roman" w:hAnsi="Times New Roman" w:cs="Times New Roman"/>
          <w:sz w:val="28"/>
          <w:szCs w:val="28"/>
        </w:rPr>
        <w:t xml:space="preserve">На слайде вы можете видеть выдержку из </w:t>
      </w:r>
      <w:r w:rsidR="002122DC" w:rsidRPr="003466F0">
        <w:rPr>
          <w:rFonts w:ascii="Times New Roman" w:hAnsi="Times New Roman" w:cs="Times New Roman"/>
          <w:sz w:val="28"/>
          <w:szCs w:val="28"/>
        </w:rPr>
        <w:t>Стандарта</w:t>
      </w:r>
      <w:r w:rsidR="0079513F" w:rsidRPr="003466F0">
        <w:rPr>
          <w:rFonts w:ascii="Times New Roman" w:hAnsi="Times New Roman" w:cs="Times New Roman"/>
          <w:sz w:val="28"/>
          <w:szCs w:val="28"/>
        </w:rPr>
        <w:t xml:space="preserve"> о том, что предполагает системно-</w:t>
      </w:r>
      <w:proofErr w:type="spellStart"/>
      <w:r w:rsidR="0079513F" w:rsidRPr="003466F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9513F" w:rsidRPr="003466F0">
        <w:rPr>
          <w:rFonts w:ascii="Times New Roman" w:hAnsi="Times New Roman" w:cs="Times New Roman"/>
          <w:sz w:val="28"/>
          <w:szCs w:val="28"/>
        </w:rPr>
        <w:t xml:space="preserve"> подход. </w:t>
      </w:r>
      <w:r w:rsidRPr="003466F0">
        <w:rPr>
          <w:rFonts w:ascii="Times New Roman" w:hAnsi="Times New Roman" w:cs="Times New Roman"/>
          <w:sz w:val="28"/>
          <w:szCs w:val="28"/>
        </w:rPr>
        <w:t xml:space="preserve">Мы должны </w:t>
      </w:r>
      <w:r w:rsidR="00E96545" w:rsidRPr="003466F0">
        <w:rPr>
          <w:rFonts w:ascii="Times New Roman" w:hAnsi="Times New Roman" w:cs="Times New Roman"/>
          <w:sz w:val="28"/>
          <w:szCs w:val="28"/>
        </w:rPr>
        <w:t>научить детей учиться, приобретать з</w:t>
      </w:r>
      <w:r w:rsidR="002122DC" w:rsidRPr="003466F0">
        <w:rPr>
          <w:rFonts w:ascii="Times New Roman" w:hAnsi="Times New Roman" w:cs="Times New Roman"/>
          <w:sz w:val="28"/>
          <w:szCs w:val="28"/>
        </w:rPr>
        <w:t>нания, необходимые им для жизни</w:t>
      </w:r>
      <w:r w:rsidR="00E96545" w:rsidRPr="00346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109" w:rsidRPr="003466F0" w:rsidRDefault="00F2710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>Мы привыкли оценивать активность учащихся в учебном процессе по количеству поднятых рук. А если ребенок стесняется? Ведь есть дети, которые знают ответ на вопрос, но боятся поднять руку, ответить, высказать св</w:t>
      </w:r>
      <w:r w:rsidR="0079513F" w:rsidRPr="003466F0">
        <w:rPr>
          <w:rFonts w:ascii="Times New Roman" w:hAnsi="Times New Roman" w:cs="Times New Roman"/>
          <w:sz w:val="28"/>
          <w:szCs w:val="28"/>
        </w:rPr>
        <w:t>ое мнение.</w:t>
      </w:r>
      <w:r w:rsidR="009702DE" w:rsidRPr="003466F0">
        <w:rPr>
          <w:rFonts w:ascii="Times New Roman" w:hAnsi="Times New Roman" w:cs="Times New Roman"/>
          <w:sz w:val="28"/>
          <w:szCs w:val="28"/>
        </w:rPr>
        <w:t xml:space="preserve"> </w:t>
      </w:r>
      <w:r w:rsidR="002122DC" w:rsidRPr="003466F0">
        <w:rPr>
          <w:rFonts w:ascii="Times New Roman" w:hAnsi="Times New Roman" w:cs="Times New Roman"/>
          <w:sz w:val="28"/>
          <w:szCs w:val="28"/>
        </w:rPr>
        <w:t>Хотелось</w:t>
      </w:r>
      <w:r w:rsidRPr="003466F0">
        <w:rPr>
          <w:rFonts w:ascii="Times New Roman" w:hAnsi="Times New Roman" w:cs="Times New Roman"/>
          <w:sz w:val="28"/>
          <w:szCs w:val="28"/>
        </w:rPr>
        <w:t xml:space="preserve"> бы дать возможность проявить себя каждому ребенку. Но не каждый ребенок готов показать себя и свои знания перед классом. </w:t>
      </w:r>
    </w:p>
    <w:p w:rsidR="00F2086C" w:rsidRPr="003466F0" w:rsidRDefault="002122DC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>Одной</w:t>
      </w:r>
      <w:r w:rsidR="00E96545" w:rsidRPr="003466F0">
        <w:rPr>
          <w:rFonts w:ascii="Times New Roman" w:hAnsi="Times New Roman" w:cs="Times New Roman"/>
          <w:sz w:val="28"/>
          <w:szCs w:val="28"/>
        </w:rPr>
        <w:t xml:space="preserve"> из форм, которая позволяет </w:t>
      </w:r>
      <w:r w:rsidR="00F27109" w:rsidRPr="003466F0">
        <w:rPr>
          <w:rFonts w:ascii="Times New Roman" w:hAnsi="Times New Roman" w:cs="Times New Roman"/>
          <w:sz w:val="28"/>
          <w:szCs w:val="28"/>
        </w:rPr>
        <w:t>детям раскрыться</w:t>
      </w:r>
      <w:r w:rsidRPr="003466F0">
        <w:rPr>
          <w:rFonts w:ascii="Times New Roman" w:hAnsi="Times New Roman" w:cs="Times New Roman"/>
          <w:sz w:val="28"/>
          <w:szCs w:val="28"/>
        </w:rPr>
        <w:t>,</w:t>
      </w:r>
      <w:r w:rsidR="00E96545" w:rsidRPr="003466F0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3466F0">
        <w:rPr>
          <w:rFonts w:ascii="Times New Roman" w:hAnsi="Times New Roman" w:cs="Times New Roman"/>
          <w:sz w:val="28"/>
          <w:szCs w:val="28"/>
        </w:rPr>
        <w:t xml:space="preserve"> парная и </w:t>
      </w:r>
      <w:r w:rsidR="00E96545" w:rsidRPr="003466F0">
        <w:rPr>
          <w:rFonts w:ascii="Times New Roman" w:hAnsi="Times New Roman" w:cs="Times New Roman"/>
          <w:sz w:val="28"/>
          <w:szCs w:val="28"/>
        </w:rPr>
        <w:t>групповая работ</w:t>
      </w:r>
      <w:r w:rsidR="00311FF4" w:rsidRPr="003466F0">
        <w:rPr>
          <w:rFonts w:ascii="Times New Roman" w:hAnsi="Times New Roman" w:cs="Times New Roman"/>
          <w:sz w:val="28"/>
          <w:szCs w:val="28"/>
        </w:rPr>
        <w:t>а</w:t>
      </w:r>
      <w:r w:rsidR="00E96545" w:rsidRPr="003466F0">
        <w:rPr>
          <w:rFonts w:ascii="Times New Roman" w:hAnsi="Times New Roman" w:cs="Times New Roman"/>
          <w:sz w:val="28"/>
          <w:szCs w:val="28"/>
        </w:rPr>
        <w:t xml:space="preserve">. Я хотела бы в своем выступлении остановиться на том, как подготовить детей </w:t>
      </w:r>
      <w:r w:rsidRPr="003466F0">
        <w:rPr>
          <w:rFonts w:ascii="Times New Roman" w:hAnsi="Times New Roman" w:cs="Times New Roman"/>
          <w:sz w:val="28"/>
          <w:szCs w:val="28"/>
        </w:rPr>
        <w:t>и</w:t>
      </w:r>
      <w:r w:rsidR="00E96545" w:rsidRPr="003466F0">
        <w:rPr>
          <w:rFonts w:ascii="Times New Roman" w:hAnsi="Times New Roman" w:cs="Times New Roman"/>
          <w:sz w:val="28"/>
          <w:szCs w:val="28"/>
        </w:rPr>
        <w:t xml:space="preserve"> лучше организовать </w:t>
      </w:r>
      <w:r w:rsidRPr="003466F0">
        <w:rPr>
          <w:rFonts w:ascii="Times New Roman" w:hAnsi="Times New Roman" w:cs="Times New Roman"/>
          <w:sz w:val="28"/>
          <w:szCs w:val="28"/>
        </w:rPr>
        <w:t>эти формы работы</w:t>
      </w:r>
      <w:r w:rsidR="00E96545" w:rsidRPr="003466F0">
        <w:rPr>
          <w:rFonts w:ascii="Times New Roman" w:hAnsi="Times New Roman" w:cs="Times New Roman"/>
          <w:sz w:val="28"/>
          <w:szCs w:val="28"/>
        </w:rPr>
        <w:t xml:space="preserve"> в учебном процессе.</w:t>
      </w:r>
    </w:p>
    <w:p w:rsidR="00F27109" w:rsidRPr="003466F0" w:rsidRDefault="00F2710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 xml:space="preserve">Подготовка должна начинаться уже с 1 класса. </w:t>
      </w:r>
      <w:r w:rsidR="002122DC" w:rsidRPr="003466F0">
        <w:rPr>
          <w:rFonts w:ascii="Times New Roman" w:hAnsi="Times New Roman" w:cs="Times New Roman"/>
          <w:sz w:val="28"/>
          <w:szCs w:val="28"/>
        </w:rPr>
        <w:t xml:space="preserve">На первом этапе дети усваивают нормы общения в школе, на уроке, только учатся общаться друг с другом. </w:t>
      </w:r>
      <w:r w:rsidRPr="003466F0">
        <w:rPr>
          <w:rFonts w:ascii="Times New Roman" w:hAnsi="Times New Roman" w:cs="Times New Roman"/>
          <w:sz w:val="28"/>
          <w:szCs w:val="28"/>
        </w:rPr>
        <w:t xml:space="preserve">Постепенно дети </w:t>
      </w:r>
      <w:r w:rsidR="002122DC" w:rsidRPr="003466F0">
        <w:rPr>
          <w:rFonts w:ascii="Times New Roman" w:hAnsi="Times New Roman" w:cs="Times New Roman"/>
          <w:sz w:val="28"/>
          <w:szCs w:val="28"/>
        </w:rPr>
        <w:t>понимают</w:t>
      </w:r>
      <w:r w:rsidRPr="003466F0">
        <w:rPr>
          <w:rFonts w:ascii="Times New Roman" w:hAnsi="Times New Roman" w:cs="Times New Roman"/>
          <w:sz w:val="28"/>
          <w:szCs w:val="28"/>
        </w:rPr>
        <w:t>, что они могут высказывать мне</w:t>
      </w:r>
      <w:r w:rsidR="002122DC" w:rsidRPr="003466F0">
        <w:rPr>
          <w:rFonts w:ascii="Times New Roman" w:hAnsi="Times New Roman" w:cs="Times New Roman"/>
          <w:sz w:val="28"/>
          <w:szCs w:val="28"/>
        </w:rPr>
        <w:t>ние, при необходимости спорить, н</w:t>
      </w:r>
      <w:r w:rsidRPr="003466F0">
        <w:rPr>
          <w:rFonts w:ascii="Times New Roman" w:hAnsi="Times New Roman" w:cs="Times New Roman"/>
          <w:sz w:val="28"/>
          <w:szCs w:val="28"/>
        </w:rPr>
        <w:t xml:space="preserve">о только никого не перебивая и не обижая. </w:t>
      </w:r>
    </w:p>
    <w:p w:rsidR="00F2086C" w:rsidRPr="003466F0" w:rsidRDefault="00F2710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 xml:space="preserve">Второй этап подготовки – это парная работа. </w:t>
      </w:r>
      <w:r w:rsidR="00FD3E59" w:rsidRPr="003466F0">
        <w:rPr>
          <w:rFonts w:ascii="Times New Roman" w:hAnsi="Times New Roman" w:cs="Times New Roman"/>
          <w:sz w:val="28"/>
          <w:szCs w:val="28"/>
        </w:rPr>
        <w:t xml:space="preserve">Целью этой работы является необходимость научить детей общаться друг с другом, не мешая другим, не перебивать, выслушивать друг друга до конца, принимать или опровергать (опровергать аргументированно!) мнение собеседника, важно дать детям понять, что работа в команде интереснее и продуктивнее, чем работа одного. Работа в парах может быть очень разнообразной и интересной. 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>Например: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3466F0">
        <w:rPr>
          <w:rStyle w:val="c3"/>
          <w:rFonts w:ascii="Times New Roman" w:hAnsi="Times New Roman" w:cs="Times New Roman"/>
          <w:sz w:val="28"/>
          <w:szCs w:val="28"/>
        </w:rPr>
        <w:t>1)      Работа ''хором''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. Ключевое слово «вместе». Детям дано задание «Выбрать из предложенных карточек те, на которых </w:t>
      </w:r>
      <w:r w:rsidR="002122DC" w:rsidRPr="003466F0">
        <w:rPr>
          <w:rStyle w:val="c3"/>
          <w:rFonts w:ascii="Times New Roman" w:hAnsi="Times New Roman" w:cs="Times New Roman"/>
          <w:sz w:val="28"/>
          <w:szCs w:val="28"/>
        </w:rPr>
        <w:t>словарные слова записаны грамотно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»</w:t>
      </w:r>
      <w:proofErr w:type="gramStart"/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.У</w:t>
      </w:r>
      <w:proofErr w:type="gramEnd"/>
      <w:r w:rsidRPr="003466F0">
        <w:rPr>
          <w:rStyle w:val="c3"/>
          <w:rFonts w:ascii="Times New Roman" w:hAnsi="Times New Roman" w:cs="Times New Roman"/>
          <w:sz w:val="28"/>
          <w:szCs w:val="28"/>
        </w:rPr>
        <w:t>чащиеся вместе называют первое слово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«</w:t>
      </w:r>
      <w:r w:rsidR="002122DC" w:rsidRPr="003466F0">
        <w:rPr>
          <w:rStyle w:val="c3"/>
          <w:rFonts w:ascii="Times New Roman" w:hAnsi="Times New Roman" w:cs="Times New Roman"/>
          <w:sz w:val="28"/>
          <w:szCs w:val="28"/>
        </w:rPr>
        <w:t>ягода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»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lastRenderedPageBreak/>
        <w:t>вместе тянутся за карточкой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с </w:t>
      </w:r>
      <w:r w:rsidR="002122DC" w:rsidRPr="003466F0">
        <w:rPr>
          <w:rStyle w:val="c3"/>
          <w:rFonts w:ascii="Times New Roman" w:hAnsi="Times New Roman" w:cs="Times New Roman"/>
          <w:sz w:val="28"/>
          <w:szCs w:val="28"/>
        </w:rPr>
        <w:t>записью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>, вместе называют второе слово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«</w:t>
      </w:r>
      <w:r w:rsidR="002122DC" w:rsidRPr="003466F0">
        <w:rPr>
          <w:rStyle w:val="c3"/>
          <w:rFonts w:ascii="Times New Roman" w:hAnsi="Times New Roman" w:cs="Times New Roman"/>
          <w:sz w:val="28"/>
          <w:szCs w:val="28"/>
        </w:rPr>
        <w:t>медведь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»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снова вместе берут нужную карту и т.д. до тех пор, пока все карточки не будут выбраны.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Style w:val="c3"/>
          <w:rFonts w:ascii="Times New Roman" w:hAnsi="Times New Roman" w:cs="Times New Roman"/>
          <w:sz w:val="28"/>
          <w:szCs w:val="28"/>
        </w:rPr>
        <w:t>2)      По операциям: 1-й ученик называет слово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«</w:t>
      </w:r>
      <w:r w:rsidR="002122DC" w:rsidRPr="003466F0">
        <w:rPr>
          <w:rStyle w:val="c3"/>
          <w:rFonts w:ascii="Times New Roman" w:hAnsi="Times New Roman" w:cs="Times New Roman"/>
          <w:sz w:val="28"/>
          <w:szCs w:val="28"/>
        </w:rPr>
        <w:t>медведь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»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>,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                                2-й ученик 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находит и 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>кладет карточку,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Style w:val="c3"/>
          <w:rFonts w:ascii="Times New Roman" w:hAnsi="Times New Roman" w:cs="Times New Roman"/>
          <w:sz w:val="28"/>
          <w:szCs w:val="28"/>
        </w:rPr>
        <w:t>                                1-й ученик соглашается или протестует.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Style w:val="c3"/>
          <w:rFonts w:ascii="Times New Roman" w:hAnsi="Times New Roman" w:cs="Times New Roman"/>
          <w:sz w:val="28"/>
          <w:szCs w:val="28"/>
        </w:rPr>
        <w:t>3)      Деление элементов материала: 1-й ученик называет первое</w:t>
      </w:r>
      <w:r w:rsidR="00311FF4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слово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«</w:t>
      </w:r>
      <w:r w:rsidR="00E95BC0" w:rsidRPr="003466F0">
        <w:rPr>
          <w:rStyle w:val="c3"/>
          <w:rFonts w:ascii="Times New Roman" w:hAnsi="Times New Roman" w:cs="Times New Roman"/>
          <w:sz w:val="28"/>
          <w:szCs w:val="28"/>
        </w:rPr>
        <w:t>Медведь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» </w:t>
      </w:r>
      <w:r w:rsidR="00311FF4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и кладет первую карточку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>, 2-й ученик называет второе слово</w:t>
      </w:r>
      <w:r w:rsidR="00E95BC0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«Класс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»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и кладет вторую карточку.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На данном этапе так же важно, чтобы происходил и контроль. Прежде чем положить свою карточку пусть ребенок согласится или опровергнет выбор партнера.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Style w:val="c3"/>
          <w:rFonts w:ascii="Times New Roman" w:hAnsi="Times New Roman" w:cs="Times New Roman"/>
          <w:sz w:val="28"/>
          <w:szCs w:val="28"/>
        </w:rPr>
        <w:t>4)      1-й ученик берет на себя всю работу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(выбирает все карточки с </w:t>
      </w:r>
      <w:r w:rsidR="00E95BC0" w:rsidRPr="003466F0">
        <w:rPr>
          <w:rStyle w:val="c3"/>
          <w:rFonts w:ascii="Times New Roman" w:hAnsi="Times New Roman" w:cs="Times New Roman"/>
          <w:sz w:val="28"/>
          <w:szCs w:val="28"/>
        </w:rPr>
        <w:t>верными словами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>)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>, а 2-й ученик проводит только контроль</w:t>
      </w:r>
      <w:r w:rsidR="0079513F" w:rsidRPr="003466F0">
        <w:rPr>
          <w:rStyle w:val="c3"/>
          <w:rFonts w:ascii="Times New Roman" w:hAnsi="Times New Roman" w:cs="Times New Roman"/>
          <w:sz w:val="28"/>
          <w:szCs w:val="28"/>
        </w:rPr>
        <w:t xml:space="preserve"> (проверяет, все ли карты выбраны, нет ли лишних карточек)</w:t>
      </w:r>
      <w:r w:rsidRPr="003466F0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Style w:val="c3"/>
          <w:rFonts w:ascii="Times New Roman" w:hAnsi="Times New Roman" w:cs="Times New Roman"/>
          <w:sz w:val="28"/>
          <w:szCs w:val="28"/>
        </w:rPr>
        <w:t>Во время работы учитель помогает парам и фиксирует удачи и неудачи в организации. Сначала учитель сам говорит парам, каким образом они должны работать. Позже пары выбирают тот вариант, который им удобнее.<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 xml:space="preserve">Пары должны меняться, чтобы дети общались с разными одноклассниками. Но при этом и важно учитывать психологические особенности ребенка. Не стоит сажать детей, которые постоянно конфликтуют друг с другом в одну пару. Это может привести к полному отказу от работы в паре, а также к конфликтам на уроке. </w:t>
      </w:r>
      <w:r w:rsidR="0079513F" w:rsidRPr="003466F0">
        <w:rPr>
          <w:rFonts w:ascii="Times New Roman" w:hAnsi="Times New Roman" w:cs="Times New Roman"/>
          <w:sz w:val="28"/>
          <w:szCs w:val="28"/>
        </w:rPr>
        <w:t>Но и менять партнеров в парах учителю следует осторожно, избегая фраз «С тобой никто не хочет з</w:t>
      </w:r>
      <w:r w:rsidR="00E95BC0" w:rsidRPr="003466F0">
        <w:rPr>
          <w:rFonts w:ascii="Times New Roman" w:hAnsi="Times New Roman" w:cs="Times New Roman"/>
          <w:sz w:val="28"/>
          <w:szCs w:val="28"/>
        </w:rPr>
        <w:t>аниматься!», «Ты всем мешаешь!».</w:t>
      </w:r>
      <w:r w:rsidRPr="003466F0">
        <w:rPr>
          <w:rFonts w:ascii="Times New Roman" w:hAnsi="Times New Roman" w:cs="Times New Roman"/>
          <w:sz w:val="28"/>
          <w:szCs w:val="28"/>
        </w:rPr>
        <w:t xml:space="preserve"> Решить, как сформировать пары поможет наблюдение и метод проб и ошибок. Не стоит бояться пересадить детей, попробовать разные варианты пар. </w:t>
      </w:r>
    </w:p>
    <w:p w:rsidR="00311FF4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этап: групповая работа. Этот этап стоит начинать постепенно, ориентируясь на класс.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Технологический процесс групповой работы складывается из следующих элементов: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1. </w:t>
      </w:r>
      <w:r w:rsidRPr="003466F0">
        <w:rPr>
          <w:rFonts w:ascii="Times New Roman" w:eastAsia="Calibri" w:hAnsi="Times New Roman" w:cs="Times New Roman"/>
          <w:iCs/>
          <w:sz w:val="28"/>
          <w:szCs w:val="28"/>
          <w:u w:val="single"/>
        </w:rPr>
        <w:t>Подготовка к выполнению группового задания:</w:t>
      </w:r>
      <w:r w:rsidRPr="003466F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-постановка познавательной задачи (проблемной ситуации);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>-инструктаж о последовательности работы;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-раздача дидактического материала по группам.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3466F0">
        <w:rPr>
          <w:rFonts w:ascii="Times New Roman" w:eastAsia="Calibri" w:hAnsi="Times New Roman" w:cs="Times New Roman"/>
          <w:iCs/>
          <w:sz w:val="28"/>
          <w:szCs w:val="28"/>
          <w:u w:val="single"/>
        </w:rPr>
        <w:t>Групповая работа:</w:t>
      </w:r>
      <w:r w:rsidRPr="003466F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-знакомство с материалом, планирование работы в группе;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-распределение заданий внутри группы;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-индивидуальное выполнение задания;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-обсуждение индивидуальных результатов работы в группе;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>-обсуждение общего задания группы (замечания, дополнения, уточнения, обобщения);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-подведение итогов группового задания.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466F0"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3466F0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Заключительная часть.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-сообщение о результатах работы в группах;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-анализ познавательной задачи, рефлексия;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6F0">
        <w:rPr>
          <w:rFonts w:ascii="Times New Roman" w:eastAsia="Calibri" w:hAnsi="Times New Roman" w:cs="Times New Roman"/>
          <w:sz w:val="28"/>
          <w:szCs w:val="28"/>
        </w:rPr>
        <w:t xml:space="preserve">-общий вывод о групповой работе и достижении поставленной задачи. Дополнительная информация учителя на группу.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класса на группы – это важный момент в организации работы. Способов разделения существует множество, и они в значительной степени определяют то, как будет протекать дальнейшая работа в группе, и на какой результат эта группа выйдет.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желанию.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в группы происходит по взаимному выбору. Задание на формирование группы по желанию может даваться, как минимум, в двух вариантах: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Разделитесь на группы по ... человек.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Разделитесь на ... равные группы.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Случайным образом.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Группа, формируемая по признаку случайности, характеризуется тем, что в ней могут объединяться (правда, не по взаимному желанию, а волей 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случая) дети, которые в иных условиях никак не взаимодействуют между собой либо даже враждуют. Работа в такой группе развивает у участников способность приспосабливаться к различным условиям деятельности и к разным деловым партнерам.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метод формирования групп полезен в тех случаях, когда перед учителем стоит задача научить детей сотрудничеству. Метод также может использоваться в классах, в которых между учениками сложились в целом доброжелательные отношения. Но в любом случае педагог должен обладать достаточной компетентностью в работе с межличностными конфликтами.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формирования «случайной» группы: жребий; объединение тех, кто сидит рядом (в одном ряду, в одной половине класса); с помощью импровизированных «фантов» (один из учеников с закрытыми глазами называет номер группы, куда отправится ученик, на которого указывает в данный момент педагог) и т.п.</w:t>
      </w:r>
      <w:proofErr w:type="gramEnd"/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определенному признаку.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признак задается либо учителем, либо любым учеником. </w:t>
      </w:r>
      <w:proofErr w:type="gram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можно разделиться по первой букве имени (гласная – согласная), в соответствии с тем, в какое время года родился (на четыре группы), по цвету глаз (карие, серо-голубые, зеленые) и так далее. </w:t>
      </w:r>
      <w:proofErr w:type="gramEnd"/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способ деления интересен тем, что, с одной стороны, может объединить детей, которые либо редко взаимодействуют друг с другом, либо вообще испытывают эмоциональную неприязнь, а с другой – изначально задает некоторый общий признак, который сближает объединившихся учащихся. Есть нечто, что их роднит и одновременно отделяет от других. Это создает основу для эмоционального принятия друг друга в группе и некоторого отдаления от других (по сути дела – конкуренции).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выбору «лидера».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«Лидер» в данном случае может либо назначаться учителем (в соответствии с целью, поэтому в качестве лидера может выступать любой ученик), либо выбираться детьми. Формирование групп осуществляется 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самими «лидерами». Например, они выходят к доске и по очереди называют имена тех, кого они хотели бы взять в свою группу. Наблюдения показывают, что в первую очередь «лидеры» выбирают тех, кто действительно способен работать и достигать результата. Иногда даже дружба и личные симпатии отходят на второй план.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 если в классе есть явные аутсайдеры, для которых ситуация набора в команду может быть чрезвычайно болезненной, лучше или не применять этот способ, или сделать их «лидерами».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выбору педагога.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учитель создает группы по некоторому важному для него признаку, решая тем самым определенные педагогические задачи. Он может объединить учеников с близкими интеллектуальными возможностями, со схожим темпом работы, а может, напротив, создать равные по силе команды. При этом организатор групповой работы может объяснить принцип объединения, а может уйти от ответа на вопросы участников по этому поводу.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Виды групповой работы.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Назовем несколько видов групповой работы, которые можно использовать на уроках в начальной школе.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парах.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Мозговой штурм.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«Продолжи».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Охота за сокровищами.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Снежный ком.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Мозаичная группа или </w:t>
      </w:r>
      <w:proofErr w:type="spell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«Зигзаг». (Метод пилы).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Мозговой штурм.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для генерации идей.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жесткий регламент.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Распределяются роли внутри группы (ведущего, секретаря, хронометриста).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выработки коллективного решения внутри группы делаются доклады / сообщения от разных групп.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Игра «Продолжи».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</w:t>
      </w:r>
      <w:proofErr w:type="gramEnd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выполнении заданий разного рода группой «по цепочке».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на уроках по разным предметам (например, при написании сочинения, на уроке природоведения при составлении рассказа о каком-либо животном, на истории при составлении обзора исторических событий).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Охота за сокровищами.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составляет вопросы.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могут требовать как знаний фактов, так и осмысления или понимания.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Учащийся или группа должны ответить на вопросы, используя ресурсы интернета, дополнительную литературу, учебник.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Снежный ком.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группе, которая начинается с решения индивидуального задания. Все учащиеся получают аналогичные задания и самостоятельно выполняют их.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следует работа в парах. В парах учащиеся предлагают свои способы решения данного задания, из которых выбирается лучшее.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две пары объединяются, и работа продолжается в группе из четырех человек, где снова происходит обсуждение решений и выбирается лучшее из них.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работы все учащиеся попадают в одну группу. На этом последнем этапе уже не происходит обсуждения решений, группы делают доклады о своей работе.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Пазлы</w:t>
      </w:r>
      <w:proofErr w:type="spellEnd"/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 делит тему на несколько частей так, чтобы каждая группа получила бы свою часть темы. Также все группы получают список необходимых источников или сами учебные материалы, с помощью которых они изучают основы предложенной части темы.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изучения материала или выполнения задания группы переформируются так, чтобы в каждую новую группу попали по 1 человеку от каждой прежней группы.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член новой группы объясняет своим новым коллегам свою часть темы, основы которой он изучил в составе предыдущей группы и отвечает на заданные вопросы.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работы делают выводы.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Прием «Зигзаг». Или метод пилы.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организуются в группы по 4-5 человек для работы над учебным материалом, который разбит на фрагменты.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ребята, изучающие один и тот же вопрос, но состоящие в разных группах, встречаются и обмениваются информацией как эксперты по данному вопросу. Это называется «встречей экспертов».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они возвращаются в свои группы и обучают всему новому, что узнали сами, других членов группы. Те, в свою очередь, докладывают о своей части задания (как зубцы одной пилы). 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466F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Поведение учителя во время проведения групповой работы.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 работающий на занятиях с малыми группами, может вести себя по-разному: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контролировать.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работу учеников.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работе группы.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участникам разные варианты решений.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в роли наставника, исследователя или источника информации.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вот чего </w:t>
      </w:r>
      <w:r w:rsidRPr="00346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следует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учителю, который хочет организовать эффективную групповую работу: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 за своим столом, проверяя тетрадки;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групповую работу как «законную передышку», когда можно позволить себе выйти из класса;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все свое внимание одной группе, забывая об остальных;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исправлять допущенные ошибки (кроме тех случаев, когда ученики просят об этом сами);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давление на участников или </w:t>
      </w:r>
      <w:proofErr w:type="gram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мешать им высказываться</w:t>
      </w:r>
      <w:proofErr w:type="gramEnd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исправлять или критиковать первые высказывания, даже если они содержат грубейшие ошибки, эту работу должны выполнить ученики в доброжелательной форме;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давать слишком категоричных оценок – они действуют на участников подавляюще;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отвечать на вопрос, если на него может ответить кто-то из учеников.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следует ходить по классу или стоять около учеников в начале групповой работы: ученики часто стесняются высказываться в присутствии учителя. Но ближе к концу обсуждения, когда участники уже разговорились, учитель тоже может включаться в работу: слушать, как идет обсуждение в группах, направлять и поддерживать участников, отвечать на вопросы.</w:t>
      </w:r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13F" w:rsidRPr="003466F0" w:rsidRDefault="00085AAA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</w:t>
      </w:r>
      <w:r w:rsidR="00172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примера уроков с использованием групповой работы, которые я проводила со своими учениками. </w:t>
      </w:r>
    </w:p>
    <w:p w:rsidR="00085AAA" w:rsidRPr="003466F0" w:rsidRDefault="00085AAA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Урок-семинар по сказке П. Ершова «Конек-Горбунок». При подготовке к уроку я сделала карточки с заданиями, продумала, как будут сидеть дети и какое задание получит каждая из групп. В данном случае я опиралась на индивидуальные склонности детей, их умения. </w:t>
      </w:r>
      <w:r w:rsidR="00E95BC0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етям, которые любят выступать, подготовила карточку, одним из заданий  которой </w:t>
      </w:r>
      <w:r w:rsidR="00E95BC0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инсценировать отрывок и показать в нем характер героя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Детям, которые 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очень любят русский язык, интересуются происхождением слов, дала задание на «перевод» устаревших слов на привычный для нас современный язык. Дети за отведенное время готовили мини-проект, </w:t>
      </w:r>
      <w:proofErr w:type="gram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урока представляли одноклассникам.  В результате мы провели подробный анализ произведения, разобрались с языковыми особенностями, вспомнили фольклор. Каждый ребенок участвовал в работе и внес посильный вклад в общую работу.</w:t>
      </w:r>
    </w:p>
    <w:p w:rsidR="00085AAA" w:rsidRPr="003466F0" w:rsidRDefault="00325D05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стол. Данная форма использовалась на классном часу, посвященном культуре речи. Ребята, работая в группах, готовили ответы на вопросы, которые я им предлагала. Отвечали, много спорили и доказывали. </w:t>
      </w:r>
      <w:r w:rsidR="00E95BC0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обсуждениях в группе у де</w:t>
      </w:r>
      <w:r w:rsidR="00E95BC0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возникали новые предложения и вопросы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они были готовы </w:t>
      </w:r>
      <w:r w:rsidR="00E95BC0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судить с товарищами. </w:t>
      </w:r>
    </w:p>
    <w:p w:rsidR="009702DE" w:rsidRPr="003466F0" w:rsidRDefault="009702DE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FF4" w:rsidRPr="003466F0" w:rsidRDefault="00325D05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своего опыта по организации групповой работы могу предложить общие правила организации.</w:t>
      </w:r>
    </w:p>
    <w:p w:rsidR="00311FF4" w:rsidRPr="003466F0" w:rsidRDefault="0078407A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Постепенность и тщательность. </w:t>
      </w:r>
      <w:r w:rsidR="00E95BC0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11FF4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етское сотрудничество следует культивировать с той же тщательностью, что и любой другой навык: не игнорируя ''мелочей'', не пытаясь перейти </w:t>
      </w:r>
      <w:proofErr w:type="gramStart"/>
      <w:r w:rsidR="00311FF4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311FF4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сложному до проработки простейшего.</w:t>
      </w:r>
    </w:p>
    <w:p w:rsidR="00311FF4" w:rsidRPr="003466F0" w:rsidRDefault="0078407A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образец. </w:t>
      </w:r>
      <w:r w:rsidR="00311FF4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Вводя новую форму, необходимо дать ее образец. Несколько образцов разных стилей взаимодействия помогают детям подобрать свой собственный стиль.</w:t>
      </w:r>
    </w:p>
    <w:p w:rsidR="00311FF4" w:rsidRPr="003466F0" w:rsidRDefault="0078407A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 сразу! </w:t>
      </w:r>
      <w:r w:rsidR="00311FF4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По-настоящему образец совместной работы будет освоен детьми только после разбора 2-3 ошибок.</w:t>
      </w:r>
    </w:p>
    <w:p w:rsidR="00311FF4" w:rsidRPr="003466F0" w:rsidRDefault="00234E61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групп с учетом личных качеств. </w:t>
      </w:r>
      <w:r w:rsidR="00311FF4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соединять детей в группы? С учетом их личных склонностей, но не только по этому критерию. Самому слабому ученику нужен не столько ''сильный'', сколько терпеливый и доброжелательный партнер.</w:t>
      </w:r>
    </w:p>
    <w:p w:rsidR="00311FF4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срабатывания групп нужны минимум 3-5 занятий.</w:t>
      </w:r>
      <w:proofErr w:type="gramEnd"/>
    </w:p>
    <w:p w:rsidR="00311FF4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оценке работы группы следует подчеркивать не столько ученические, сколько человеческие добродетели.</w:t>
      </w:r>
    </w:p>
    <w:p w:rsidR="00311FF4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работа требует перестановки парт.</w:t>
      </w:r>
    </w:p>
    <w:p w:rsidR="00311FF4" w:rsidRPr="003466F0" w:rsidRDefault="00325D05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 главное. </w:t>
      </w:r>
      <w:r w:rsidR="00311FF4"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чем же заключаются положительные моменты групповой работы?</w:t>
      </w:r>
    </w:p>
    <w:p w:rsidR="00311FF4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1)      Дети всегда готовы делиться тем, что они хорошо знают (своими выводами, находками). Развивается умение отстаивать свою точку зрения, использовать доказательства, делать выводы.</w:t>
      </w:r>
    </w:p>
    <w:p w:rsidR="00325D05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     Ребята занимаются конкретным, интересующим их делом, а не повторной работой, результаты которой уже достигнуты. Следовательно, сохраняется интерес к познанию. </w:t>
      </w:r>
    </w:p>
    <w:p w:rsidR="00311FF4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3)      Развивается самостоятельность, повышается работоспособность, вырастает чувство ответственности за проделанную работу. В целом же – повышается творческий потенциал.</w:t>
      </w:r>
    </w:p>
    <w:p w:rsidR="00311FF4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4)      Знания усваиваются прочнее. В работе детей отмечается осознанное владение теоретическим материалом и умение оперировать на практике.</w:t>
      </w:r>
    </w:p>
    <w:p w:rsidR="00325D05" w:rsidRPr="003466F0" w:rsidRDefault="00311FF4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     При подготовке к занятию учитывается уровень знаний и возможностей каждого школьника. </w:t>
      </w:r>
    </w:p>
    <w:p w:rsidR="00234E61" w:rsidRPr="003466F0" w:rsidRDefault="00325D05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видим, что ключевые моменты системно-</w:t>
      </w:r>
      <w:proofErr w:type="spell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групповая работа помогает нам выполнить. Эрнест </w:t>
      </w:r>
      <w:proofErr w:type="spellStart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Легуве</w:t>
      </w:r>
      <w:proofErr w:type="spellEnd"/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французский драматург, заметил, что «Цель воспитания – научить детей обходиться без нас». Групповая работа помогает детям работать самим, учиться общаться, решать конфликты, отстаивать свою точку зрения и применять свои знания на практике.</w:t>
      </w:r>
    </w:p>
    <w:p w:rsidR="00F2086C" w:rsidRPr="003466F0" w:rsidRDefault="00F2086C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творческ</w:t>
      </w:r>
      <w:r w:rsidR="0040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успехов! </w:t>
      </w:r>
      <w:bookmarkStart w:id="0" w:name="_GoBack"/>
      <w:bookmarkEnd w:id="0"/>
    </w:p>
    <w:p w:rsidR="003466F0" w:rsidRPr="003466F0" w:rsidRDefault="003466F0" w:rsidP="003466F0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66F0" w:rsidRPr="003466F0" w:rsidSect="00C1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E2B"/>
    <w:multiLevelType w:val="multilevel"/>
    <w:tmpl w:val="52E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60BD4"/>
    <w:multiLevelType w:val="multilevel"/>
    <w:tmpl w:val="CDB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B05C6"/>
    <w:multiLevelType w:val="multilevel"/>
    <w:tmpl w:val="4FAE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964A4"/>
    <w:multiLevelType w:val="multilevel"/>
    <w:tmpl w:val="6E7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E2422"/>
    <w:multiLevelType w:val="multilevel"/>
    <w:tmpl w:val="D8C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768F6"/>
    <w:multiLevelType w:val="multilevel"/>
    <w:tmpl w:val="F5FA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27746"/>
    <w:multiLevelType w:val="multilevel"/>
    <w:tmpl w:val="3AE2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02B25"/>
    <w:multiLevelType w:val="multilevel"/>
    <w:tmpl w:val="EAE6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B7E61"/>
    <w:multiLevelType w:val="multilevel"/>
    <w:tmpl w:val="2FD6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0A5BB7"/>
    <w:multiLevelType w:val="multilevel"/>
    <w:tmpl w:val="97FC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346235"/>
    <w:multiLevelType w:val="hybridMultilevel"/>
    <w:tmpl w:val="06C8AA4A"/>
    <w:lvl w:ilvl="0" w:tplc="36907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744205"/>
    <w:multiLevelType w:val="multilevel"/>
    <w:tmpl w:val="0C5E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C41B4A"/>
    <w:multiLevelType w:val="multilevel"/>
    <w:tmpl w:val="301A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12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9FC"/>
    <w:rsid w:val="00085AAA"/>
    <w:rsid w:val="00161573"/>
    <w:rsid w:val="00172606"/>
    <w:rsid w:val="001F1CF6"/>
    <w:rsid w:val="002122DC"/>
    <w:rsid w:val="00234E61"/>
    <w:rsid w:val="00263C88"/>
    <w:rsid w:val="00311FF4"/>
    <w:rsid w:val="00325D05"/>
    <w:rsid w:val="003466F0"/>
    <w:rsid w:val="00406EA9"/>
    <w:rsid w:val="004828C3"/>
    <w:rsid w:val="005C02EE"/>
    <w:rsid w:val="0078407A"/>
    <w:rsid w:val="0079513F"/>
    <w:rsid w:val="007D79FC"/>
    <w:rsid w:val="00952DF8"/>
    <w:rsid w:val="009702DE"/>
    <w:rsid w:val="009D5813"/>
    <w:rsid w:val="00AD7E87"/>
    <w:rsid w:val="00B40FE4"/>
    <w:rsid w:val="00B96D9E"/>
    <w:rsid w:val="00C1742F"/>
    <w:rsid w:val="00C220EE"/>
    <w:rsid w:val="00E95BC0"/>
    <w:rsid w:val="00E96545"/>
    <w:rsid w:val="00F2086C"/>
    <w:rsid w:val="00F27109"/>
    <w:rsid w:val="00F737C9"/>
    <w:rsid w:val="00FD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D3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FD3E59"/>
  </w:style>
  <w:style w:type="paragraph" w:customStyle="1" w:styleId="c0">
    <w:name w:val="c0"/>
    <w:basedOn w:val="a"/>
    <w:rsid w:val="00FD3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311F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311F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rsid w:val="00311F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311F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085AA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346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466F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466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66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D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3E59"/>
  </w:style>
  <w:style w:type="paragraph" w:customStyle="1" w:styleId="c0">
    <w:name w:val="c0"/>
    <w:basedOn w:val="a"/>
    <w:rsid w:val="00FD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1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1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1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1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85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F097-BDEE-4135-A9A0-5B4442B2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</dc:creator>
  <cp:lastModifiedBy>Кабинет 5</cp:lastModifiedBy>
  <cp:revision>9</cp:revision>
  <cp:lastPrinted>2013-08-26T16:38:00Z</cp:lastPrinted>
  <dcterms:created xsi:type="dcterms:W3CDTF">2013-12-18T17:27:00Z</dcterms:created>
  <dcterms:modified xsi:type="dcterms:W3CDTF">2021-03-23T10:27:00Z</dcterms:modified>
</cp:coreProperties>
</file>