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7B" w:rsidRPr="00153F7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942B4B">
        <w:rPr>
          <w:rFonts w:ascii="Times New Roman" w:hAnsi="Times New Roman"/>
          <w:sz w:val="28"/>
          <w:szCs w:val="28"/>
        </w:rPr>
        <w:fldChar w:fldCharType="begin"/>
      </w:r>
      <w:r w:rsidRPr="00942B4B">
        <w:rPr>
          <w:rFonts w:ascii="Times New Roman" w:hAnsi="Times New Roman"/>
          <w:sz w:val="28"/>
          <w:szCs w:val="28"/>
        </w:rPr>
        <w:instrText xml:space="preserve"> HYPERLINK "https://ripkro.ru/upload/parse/rsoko/sistema-metod/829-01.pdf" \o "https://ripkro.ru/upload/parse/rsoko/sistema-metod/829-01.pdf" </w:instrText>
      </w:r>
      <w:r w:rsidRPr="00942B4B">
        <w:rPr>
          <w:rFonts w:ascii="Times New Roman" w:hAnsi="Times New Roman"/>
          <w:sz w:val="28"/>
          <w:szCs w:val="28"/>
        </w:rPr>
        <w:fldChar w:fldCharType="separate"/>
      </w:r>
      <w:r w:rsidRPr="00942B4B">
        <w:rPr>
          <w:rStyle w:val="a3"/>
          <w:rFonts w:ascii="Times New Roman" w:hAnsi="Times New Roman"/>
          <w:color w:val="0000EE"/>
          <w:sz w:val="28"/>
          <w:szCs w:val="28"/>
        </w:rPr>
        <w:t>«Концепция создания региональной системы научно-методического сопровождения педагогических работников и управленческих кадров Ростовской области» (приказ Министерства общего и профессионального образования Ростовской области № 659 от 15.07.2021 «Об утверждении Концепции создания региональной системы научно-методического сопровождения педагогических работников и управленческих кадров Ростовской области»);</w:t>
      </w:r>
      <w:r w:rsidRPr="00942B4B">
        <w:rPr>
          <w:rStyle w:val="a3"/>
          <w:rFonts w:ascii="Times New Roman" w:hAnsi="Times New Roman"/>
          <w:color w:val="0000EE"/>
          <w:sz w:val="28"/>
          <w:szCs w:val="28"/>
        </w:rPr>
        <w:fldChar w:fldCharType="end"/>
      </w:r>
    </w:p>
    <w:p w:rsidR="00153F7B" w:rsidRPr="00942B4B" w:rsidRDefault="00153F7B" w:rsidP="00153F7B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153F7B" w:rsidRPr="00153F7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hyperlink r:id="rId5" w:tooltip="https://ripkro.ru/upload/parse/rsoko/sistema-metod/829-02.pdf" w:history="1"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 xml:space="preserve">приложение к приказу </w:t>
        </w:r>
        <w:proofErr w:type="spellStart"/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>минобразования</w:t>
        </w:r>
        <w:proofErr w:type="spellEnd"/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 xml:space="preserve"> Ростовской области от 15.07.2021 № 659;</w:t>
        </w:r>
      </w:hyperlink>
    </w:p>
    <w:p w:rsidR="00153F7B" w:rsidRPr="00153F7B" w:rsidRDefault="00153F7B" w:rsidP="00153F7B">
      <w:pPr>
        <w:pStyle w:val="a4"/>
        <w:rPr>
          <w:rFonts w:ascii="Times New Roman" w:hAnsi="Times New Roman"/>
          <w:sz w:val="28"/>
          <w:szCs w:val="28"/>
        </w:rPr>
      </w:pPr>
    </w:p>
    <w:p w:rsidR="00153F7B" w:rsidRPr="00942B4B" w:rsidRDefault="00153F7B" w:rsidP="00153F7B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153F7B" w:rsidRPr="00153F7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hyperlink r:id="rId6" w:tooltip="https://ripkro.ru/upload/parse/rsoko/sistema-metod/834-prikaz660.pdf" w:history="1"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 xml:space="preserve">«Концепция мониторинга качества дополнительного профессионального образования педагогических работников Ростовской области» (приказ Министерства общего и профессионального образования Ростовской области № 660 от 15.07.2021 «Об утверждении </w:t>
        </w:r>
        <w:proofErr w:type="gramStart"/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>Концепции мониторинга качества дополнительного профессионального образования педагогических работников Ростовской области</w:t>
        </w:r>
        <w:proofErr w:type="gramEnd"/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>»);</w:t>
        </w:r>
      </w:hyperlink>
    </w:p>
    <w:p w:rsidR="00153F7B" w:rsidRPr="00942B4B" w:rsidRDefault="00153F7B" w:rsidP="00153F7B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153F7B" w:rsidRPr="00153F7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hyperlink r:id="rId7" w:tooltip="https://ripkro.ru/upload/parse/rsoko/sistema-metod/829-03.pdf" w:history="1"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>«Положение о региональной системе научно-методического сопровождения педагогических работников и управленческих кадров Ростовской области» (приказ Министерства общего и профессионального образования Ростовской области № 661 от 15.07.2021 «Об утверждении Положения о региональной системе научно-методического сопровождения педагогических работников и управленческих кадров»);</w:t>
        </w:r>
      </w:hyperlink>
    </w:p>
    <w:p w:rsidR="00153F7B" w:rsidRPr="00153F7B" w:rsidRDefault="00153F7B" w:rsidP="00153F7B">
      <w:pPr>
        <w:pStyle w:val="a4"/>
        <w:rPr>
          <w:rFonts w:ascii="Times New Roman" w:hAnsi="Times New Roman"/>
          <w:sz w:val="28"/>
          <w:szCs w:val="28"/>
        </w:rPr>
      </w:pPr>
    </w:p>
    <w:p w:rsidR="00153F7B" w:rsidRPr="00942B4B" w:rsidRDefault="00153F7B" w:rsidP="00153F7B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153F7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hyperlink r:id="rId8" w:tooltip="https://ripkro.ru/upload/parse/rsoko/sistema-metod/834-prikaz645.pdf" w:history="1"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>разработан и утвержден комплекс мер (дорожная карта) по созданию региональной системы научно-методического сопровождения педагогических работников и управленческих кадров (приказ Министерства общего и профессионального образования Ростовской области № 645 от 12.07.2021 г. «Об утверждении комплекса мер по созданию региональной системы научно-методического сопровождения педагогических работников и управленческих кадров»)</w:t>
        </w:r>
      </w:hyperlink>
      <w:r w:rsidRPr="00942B4B">
        <w:rPr>
          <w:rFonts w:ascii="Times New Roman" w:hAnsi="Times New Roman"/>
          <w:sz w:val="28"/>
          <w:szCs w:val="28"/>
        </w:rPr>
        <w:t>;</w:t>
      </w:r>
    </w:p>
    <w:p w:rsidR="00153F7B" w:rsidRPr="00942B4B" w:rsidRDefault="00153F7B" w:rsidP="00153F7B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153F7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hyperlink r:id="rId9" w:tooltip="https://ripkro.ru/upload/parse/cnppmpr/820metrek.pdf" w:history="1"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>Методические рекомендации для субъектов Российской Федерации по созданию и обеспечению функционирования региональной системы научно-методического сопровождения педагогических работников и управленческих кадров</w:t>
        </w:r>
      </w:hyperlink>
      <w:r w:rsidRPr="00942B4B">
        <w:rPr>
          <w:rFonts w:ascii="Times New Roman" w:hAnsi="Times New Roman"/>
          <w:sz w:val="28"/>
          <w:szCs w:val="28"/>
        </w:rPr>
        <w:t>;</w:t>
      </w:r>
    </w:p>
    <w:p w:rsidR="00153F7B" w:rsidRPr="00153F7B" w:rsidRDefault="00153F7B" w:rsidP="00153F7B">
      <w:pPr>
        <w:pStyle w:val="a4"/>
        <w:rPr>
          <w:rFonts w:ascii="Times New Roman" w:hAnsi="Times New Roman"/>
          <w:sz w:val="28"/>
          <w:szCs w:val="28"/>
        </w:rPr>
      </w:pPr>
    </w:p>
    <w:p w:rsidR="00153F7B" w:rsidRPr="00942B4B" w:rsidRDefault="00153F7B" w:rsidP="00153F7B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153F7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942B4B">
        <w:rPr>
          <w:rFonts w:ascii="Times New Roman" w:hAnsi="Times New Roman"/>
          <w:color w:val="000000"/>
          <w:sz w:val="28"/>
          <w:szCs w:val="28"/>
        </w:rPr>
        <w:t xml:space="preserve">Распоряжение Министерства просвещения Российской Федерации № Р-33 от 04 февраля 2021 г. </w:t>
      </w:r>
      <w:hyperlink r:id="rId10" w:tooltip="https://ripkro.ru/upload/parse/cnppmpr/379norm1.pdf" w:history="1"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 xml:space="preserve">«Об утверждении методических рекомендаций по реализации мероприятий по формированию и обеспечению </w:t>
        </w:r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lastRenderedPageBreak/>
          <w:t>функционирования единой федеральной системы научно-методического сопровождения педагогических работников и управленческих кадров»</w:t>
        </w:r>
      </w:hyperlink>
      <w:r w:rsidRPr="00942B4B">
        <w:rPr>
          <w:rFonts w:ascii="Times New Roman" w:hAnsi="Times New Roman"/>
          <w:sz w:val="28"/>
          <w:szCs w:val="28"/>
        </w:rPr>
        <w:t>;</w:t>
      </w:r>
    </w:p>
    <w:p w:rsidR="00153F7B" w:rsidRPr="00942B4B" w:rsidRDefault="00153F7B" w:rsidP="00153F7B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153F7B" w:rsidRPr="00942B4B" w:rsidRDefault="00153F7B" w:rsidP="00153F7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942B4B">
        <w:rPr>
          <w:rFonts w:ascii="Times New Roman" w:hAnsi="Times New Roman"/>
          <w:color w:val="000000"/>
          <w:sz w:val="28"/>
          <w:szCs w:val="28"/>
        </w:rPr>
        <w:t xml:space="preserve">Распоряжение Министерства просвещения Российской Федерации № Р-76 от 6 августа 2020 г. </w:t>
      </w:r>
      <w:hyperlink r:id="rId11" w:tooltip="https://ripkro.ru/upload/parse/cnppmpr/379norm2.pdf" w:history="1"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 xml:space="preserve">«Об </w:t>
        </w:r>
        <w:proofErr w:type="spellStart"/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>утвержении</w:t>
        </w:r>
        <w:proofErr w:type="spellEnd"/>
        <w:r w:rsidRPr="00942B4B">
          <w:rPr>
            <w:rStyle w:val="a3"/>
            <w:rFonts w:ascii="Times New Roman" w:hAnsi="Times New Roman"/>
            <w:color w:val="0000EE"/>
            <w:sz w:val="28"/>
            <w:szCs w:val="28"/>
          </w:rPr>
          <w:t xml:space="preserve"> Концепции создания единой федеральной системы научно-методического сопровождения педагогических работников»</w:t>
        </w:r>
      </w:hyperlink>
      <w:r w:rsidRPr="00942B4B">
        <w:rPr>
          <w:rFonts w:ascii="Times New Roman" w:hAnsi="Times New Roman"/>
          <w:sz w:val="28"/>
          <w:szCs w:val="28"/>
        </w:rPr>
        <w:t>;</w:t>
      </w:r>
    </w:p>
    <w:p w:rsidR="00B5763E" w:rsidRDefault="00B5763E"/>
    <w:sectPr w:rsidR="00B5763E" w:rsidSect="00B5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4E1F"/>
    <w:multiLevelType w:val="hybridMultilevel"/>
    <w:tmpl w:val="CDA2453C"/>
    <w:lvl w:ilvl="0" w:tplc="8D3CAA44">
      <w:start w:val="1"/>
      <w:numFmt w:val="bullet"/>
      <w:lvlText w:val="·"/>
      <w:lvlJc w:val="left"/>
      <w:pPr>
        <w:ind w:left="1778" w:hanging="360"/>
      </w:pPr>
      <w:rPr>
        <w:rFonts w:ascii="Symbol" w:eastAsia="Symbol" w:hAnsi="Symbol" w:cs="Symbol"/>
        <w:color w:val="000000"/>
        <w:sz w:val="24"/>
      </w:rPr>
    </w:lvl>
    <w:lvl w:ilvl="1" w:tplc="7E7843D6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  <w:color w:val="000000"/>
        <w:sz w:val="24"/>
      </w:rPr>
    </w:lvl>
    <w:lvl w:ilvl="2" w:tplc="EA820882">
      <w:start w:val="1"/>
      <w:numFmt w:val="bullet"/>
      <w:lvlText w:val="·"/>
      <w:lvlJc w:val="left"/>
      <w:pPr>
        <w:ind w:left="3218" w:hanging="360"/>
      </w:pPr>
      <w:rPr>
        <w:rFonts w:ascii="Symbol" w:eastAsia="Symbol" w:hAnsi="Symbol" w:cs="Symbol"/>
        <w:color w:val="000000"/>
        <w:sz w:val="24"/>
      </w:rPr>
    </w:lvl>
    <w:lvl w:ilvl="3" w:tplc="D73CAA76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  <w:color w:val="000000"/>
        <w:sz w:val="24"/>
      </w:rPr>
    </w:lvl>
    <w:lvl w:ilvl="4" w:tplc="E1BECC1A">
      <w:start w:val="1"/>
      <w:numFmt w:val="bullet"/>
      <w:lvlText w:val="·"/>
      <w:lvlJc w:val="left"/>
      <w:pPr>
        <w:ind w:left="4658" w:hanging="360"/>
      </w:pPr>
      <w:rPr>
        <w:rFonts w:ascii="Symbol" w:eastAsia="Symbol" w:hAnsi="Symbol" w:cs="Symbol"/>
        <w:color w:val="000000"/>
        <w:sz w:val="24"/>
      </w:rPr>
    </w:lvl>
    <w:lvl w:ilvl="5" w:tplc="9A96D512">
      <w:start w:val="1"/>
      <w:numFmt w:val="bullet"/>
      <w:lvlText w:val="·"/>
      <w:lvlJc w:val="left"/>
      <w:pPr>
        <w:ind w:left="5378" w:hanging="360"/>
      </w:pPr>
      <w:rPr>
        <w:rFonts w:ascii="Symbol" w:eastAsia="Symbol" w:hAnsi="Symbol" w:cs="Symbol"/>
        <w:color w:val="000000"/>
        <w:sz w:val="24"/>
      </w:rPr>
    </w:lvl>
    <w:lvl w:ilvl="6" w:tplc="9904A1A8">
      <w:start w:val="1"/>
      <w:numFmt w:val="bullet"/>
      <w:lvlText w:val="·"/>
      <w:lvlJc w:val="left"/>
      <w:pPr>
        <w:ind w:left="6098" w:hanging="360"/>
      </w:pPr>
      <w:rPr>
        <w:rFonts w:ascii="Symbol" w:eastAsia="Symbol" w:hAnsi="Symbol" w:cs="Symbol"/>
        <w:color w:val="000000"/>
        <w:sz w:val="24"/>
      </w:rPr>
    </w:lvl>
    <w:lvl w:ilvl="7" w:tplc="2354A76E">
      <w:start w:val="1"/>
      <w:numFmt w:val="bullet"/>
      <w:lvlText w:val="·"/>
      <w:lvlJc w:val="left"/>
      <w:pPr>
        <w:ind w:left="6818" w:hanging="360"/>
      </w:pPr>
      <w:rPr>
        <w:rFonts w:ascii="Symbol" w:eastAsia="Symbol" w:hAnsi="Symbol" w:cs="Symbol"/>
        <w:color w:val="000000"/>
        <w:sz w:val="24"/>
      </w:rPr>
    </w:lvl>
    <w:lvl w:ilvl="8" w:tplc="AB6CD202">
      <w:start w:val="1"/>
      <w:numFmt w:val="bullet"/>
      <w:lvlText w:val="·"/>
      <w:lvlJc w:val="left"/>
      <w:pPr>
        <w:ind w:left="7538" w:hanging="360"/>
      </w:pPr>
      <w:rPr>
        <w:rFonts w:ascii="Symbol" w:eastAsia="Symbol" w:hAnsi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153F7B"/>
    <w:rsid w:val="00153F7B"/>
    <w:rsid w:val="00B5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F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3F7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kro.ru/upload/parse/rsoko/sistema-metod/834-prikaz64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ipkro.ru/upload/parse/rsoko/sistema-metod/829-0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pkro.ru/upload/parse/rsoko/sistema-metod/834-prikaz660.pdf" TargetMode="External"/><Relationship Id="rId11" Type="http://schemas.openxmlformats.org/officeDocument/2006/relationships/hyperlink" Target="https://ripkro.ru/upload/parse/cnppmpr/379norm2.pdf" TargetMode="External"/><Relationship Id="rId5" Type="http://schemas.openxmlformats.org/officeDocument/2006/relationships/hyperlink" Target="https://ripkro.ru/upload/parse/rsoko/sistema-metod/829-02.pdf" TargetMode="External"/><Relationship Id="rId10" Type="http://schemas.openxmlformats.org/officeDocument/2006/relationships/hyperlink" Target="https://ripkro.ru/upload/parse/cnppmpr/379norm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pkro.ru/upload/parse/cnppmpr/820metre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2021-09-21T12:09:00Z</dcterms:created>
  <dcterms:modified xsi:type="dcterms:W3CDTF">2021-09-21T12:10:00Z</dcterms:modified>
</cp:coreProperties>
</file>